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8AC6" w14:textId="77777777" w:rsidR="00E043B1" w:rsidRDefault="003B06DE">
      <w:pPr>
        <w:spacing w:after="186" w:line="259" w:lineRule="auto"/>
        <w:ind w:left="0" w:firstLine="0"/>
      </w:pPr>
      <w:r>
        <w:t xml:space="preserve"> </w:t>
      </w:r>
    </w:p>
    <w:p w14:paraId="62838FF1" w14:textId="77777777" w:rsidR="00E043B1" w:rsidRDefault="003B06DE">
      <w:pPr>
        <w:spacing w:after="186" w:line="259" w:lineRule="auto"/>
        <w:ind w:left="0" w:firstLine="0"/>
        <w:jc w:val="center"/>
      </w:pPr>
      <w:r>
        <w:rPr>
          <w:rFonts w:ascii="Yu Gothic UI" w:eastAsia="Yu Gothic UI" w:hAnsi="Yu Gothic UI" w:cs="Yu Gothic UI"/>
          <w:sz w:val="24"/>
          <w:u w:val="single" w:color="000000"/>
        </w:rPr>
        <w:t>ArcGIS アカデミックパックプレミアム ライセンスコンファメーション</w:t>
      </w:r>
      <w:r>
        <w:rPr>
          <w:rFonts w:ascii="Yu Gothic UI" w:eastAsia="Yu Gothic UI" w:hAnsi="Yu Gothic UI" w:cs="Yu Gothic UI"/>
          <w:sz w:val="24"/>
        </w:rPr>
        <w:t xml:space="preserve"> </w:t>
      </w:r>
    </w:p>
    <w:p w14:paraId="6C35EB5D" w14:textId="77777777" w:rsidR="00E043B1" w:rsidRDefault="003B06DE">
      <w:pPr>
        <w:spacing w:after="0" w:line="259" w:lineRule="auto"/>
        <w:ind w:left="0" w:firstLine="0"/>
      </w:pPr>
      <w:r>
        <w:t xml:space="preserve"> </w:t>
      </w:r>
    </w:p>
    <w:p w14:paraId="1A2B6AA6" w14:textId="20FCE2A6" w:rsidR="00E043B1" w:rsidRDefault="00E043B1">
      <w:pPr>
        <w:spacing w:after="0" w:line="259" w:lineRule="auto"/>
        <w:ind w:left="0" w:firstLine="0"/>
      </w:pPr>
    </w:p>
    <w:p w14:paraId="0EA729CA" w14:textId="77777777" w:rsidR="00E043B1" w:rsidRDefault="003B06DE">
      <w:pPr>
        <w:spacing w:after="60" w:line="259" w:lineRule="auto"/>
        <w:ind w:left="-5"/>
      </w:pPr>
      <w:r>
        <w:rPr>
          <w:rFonts w:ascii="Yu Gothic UI" w:eastAsia="Yu Gothic UI" w:hAnsi="Yu Gothic UI" w:cs="Yu Gothic UI"/>
        </w:rPr>
        <w:t xml:space="preserve">〇提供ライセンス⼀覧 </w:t>
      </w:r>
    </w:p>
    <w:p w14:paraId="3DFAE8CC" w14:textId="77777777" w:rsidR="00E043B1" w:rsidRDefault="003B06DE">
      <w:pPr>
        <w:ind w:left="-5"/>
      </w:pPr>
      <w:r>
        <w:t xml:space="preserve">【ArcGIS Pro】 </w:t>
      </w:r>
    </w:p>
    <w:p w14:paraId="5DC1BFB6" w14:textId="77777777" w:rsidR="00E043B1" w:rsidRDefault="003B06DE">
      <w:pPr>
        <w:ind w:left="195" w:right="2268" w:hanging="210"/>
      </w:pPr>
      <w:r>
        <w:t xml:space="preserve">Named User: ArcGIS Online /ArcGIS Enterprise Professional Plus user </w:t>
      </w:r>
      <w:proofErr w:type="gramStart"/>
      <w:r>
        <w:t xml:space="preserve">type  </w:t>
      </w:r>
      <w:r>
        <w:rPr>
          <w:rFonts w:ascii="Wingdings" w:eastAsia="Wingdings" w:hAnsi="Wingdings" w:cs="Wingdings"/>
        </w:rPr>
        <w:t>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ArcGIS Pro Advanced  </w:t>
      </w:r>
    </w:p>
    <w:p w14:paraId="6CE48EA5" w14:textId="77777777" w:rsidR="00E043B1" w:rsidRDefault="003B06DE">
      <w:pPr>
        <w:ind w:left="640"/>
      </w:pPr>
      <w:r>
        <w:t xml:space="preserve">(ArcGIS Pro Basic, Standard の機能が含まれます) </w:t>
      </w:r>
    </w:p>
    <w:p w14:paraId="17412E81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3D Analyst </w:t>
      </w:r>
    </w:p>
    <w:p w14:paraId="3AA1C755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Spatial Analyst </w:t>
      </w:r>
    </w:p>
    <w:p w14:paraId="6B68D1C2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Network Analyst </w:t>
      </w:r>
    </w:p>
    <w:p w14:paraId="2F43DD10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Geostatistical Analyst </w:t>
      </w:r>
    </w:p>
    <w:p w14:paraId="598483B4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Publisher </w:t>
      </w:r>
    </w:p>
    <w:p w14:paraId="4BBD88E0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Data Reviewer </w:t>
      </w:r>
    </w:p>
    <w:p w14:paraId="4138D636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Image Analyst </w:t>
      </w:r>
    </w:p>
    <w:p w14:paraId="3C7EB17B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Workflow Manager * </w:t>
      </w:r>
    </w:p>
    <w:p w14:paraId="636B89AF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</w:t>
      </w:r>
      <w:proofErr w:type="spellStart"/>
      <w:r>
        <w:t>CityEngine</w:t>
      </w:r>
      <w:proofErr w:type="spellEnd"/>
      <w:r>
        <w:t xml:space="preserve"> (ArcGIS Urban の機能が含まれます) </w:t>
      </w:r>
    </w:p>
    <w:p w14:paraId="2F8DDBC9" w14:textId="77777777" w:rsidR="00E043B1" w:rsidRDefault="003B06DE">
      <w:pPr>
        <w:ind w:left="-5"/>
      </w:pPr>
      <w:r>
        <w:t xml:space="preserve">Named User: ArcGIS Pro エクステンション </w:t>
      </w:r>
    </w:p>
    <w:p w14:paraId="7035865B" w14:textId="77777777" w:rsidR="00E043B1" w:rsidRDefault="003B06DE">
      <w:pPr>
        <w:numPr>
          <w:ilvl w:val="0"/>
          <w:numId w:val="1"/>
        </w:numPr>
        <w:ind w:hanging="420"/>
      </w:pPr>
      <w:r>
        <w:t>ArcGIS Data Interoperability</w:t>
      </w:r>
      <w:r>
        <w:rPr>
          <w:sz w:val="20"/>
        </w:rPr>
        <w:t xml:space="preserve"> *</w:t>
      </w:r>
      <w:r>
        <w:t xml:space="preserve"> </w:t>
      </w:r>
    </w:p>
    <w:p w14:paraId="5070572E" w14:textId="77777777" w:rsidR="00E043B1" w:rsidRDefault="003B06DE">
      <w:pPr>
        <w:spacing w:after="0" w:line="259" w:lineRule="auto"/>
        <w:ind w:left="0" w:firstLine="0"/>
      </w:pPr>
      <w:r>
        <w:t xml:space="preserve"> </w:t>
      </w:r>
    </w:p>
    <w:p w14:paraId="00CD5EF3" w14:textId="77777777" w:rsidR="00E043B1" w:rsidRDefault="003B06DE">
      <w:pPr>
        <w:ind w:left="-5"/>
      </w:pPr>
      <w:r>
        <w:t xml:space="preserve">※Data Interoperability 以外のエクステンションおよび </w:t>
      </w:r>
      <w:proofErr w:type="spellStart"/>
      <w:r>
        <w:t>CityEngine</w:t>
      </w:r>
      <w:proofErr w:type="spellEnd"/>
      <w:r>
        <w:t xml:space="preserve"> は、Professional Plus に含まれるアプリケーションとして提供されます。 </w:t>
      </w:r>
    </w:p>
    <w:p w14:paraId="61C03E95" w14:textId="77777777" w:rsidR="00E043B1" w:rsidRDefault="003B06DE">
      <w:pPr>
        <w:spacing w:after="0" w:line="259" w:lineRule="auto"/>
        <w:ind w:left="0" w:firstLine="0"/>
      </w:pPr>
      <w:r>
        <w:t xml:space="preserve"> </w:t>
      </w:r>
    </w:p>
    <w:p w14:paraId="272DBDB6" w14:textId="77777777" w:rsidR="00E043B1" w:rsidRDefault="003B06DE">
      <w:pPr>
        <w:ind w:left="-5"/>
      </w:pPr>
      <w:r>
        <w:t xml:space="preserve">【ArcGIS Online】  </w:t>
      </w:r>
    </w:p>
    <w:p w14:paraId="20D3BD6B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Online for Education </w:t>
      </w:r>
    </w:p>
    <w:p w14:paraId="76168497" w14:textId="77777777" w:rsidR="00E043B1" w:rsidRDefault="003B06DE">
      <w:pPr>
        <w:spacing w:after="0" w:line="259" w:lineRule="auto"/>
        <w:ind w:left="0" w:firstLine="0"/>
      </w:pPr>
      <w:r>
        <w:t xml:space="preserve"> </w:t>
      </w:r>
    </w:p>
    <w:p w14:paraId="58E98313" w14:textId="77777777" w:rsidR="00E043B1" w:rsidRDefault="003B06DE">
      <w:pPr>
        <w:spacing w:after="0" w:line="259" w:lineRule="auto"/>
        <w:ind w:left="0" w:firstLine="0"/>
      </w:pPr>
      <w:r>
        <w:t xml:space="preserve"> </w:t>
      </w:r>
    </w:p>
    <w:p w14:paraId="1156513D" w14:textId="77777777" w:rsidR="00E043B1" w:rsidRDefault="003B06DE">
      <w:pPr>
        <w:ind w:left="-5"/>
      </w:pPr>
      <w:r>
        <w:t xml:space="preserve">※ArcGIS Online Apps </w:t>
      </w:r>
    </w:p>
    <w:p w14:paraId="377742C3" w14:textId="77777777" w:rsidR="00E043B1" w:rsidRDefault="003B06DE">
      <w:pPr>
        <w:ind w:left="-5"/>
      </w:pPr>
      <w:r>
        <w:t xml:space="preserve">以下の Apps 以外にも ArcGIS Online＞ライセンスにて表⽰される Apps があります。 </w:t>
      </w:r>
    </w:p>
    <w:p w14:paraId="7549161E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Field Maps </w:t>
      </w:r>
    </w:p>
    <w:p w14:paraId="0FE27097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Survery123 </w:t>
      </w:r>
    </w:p>
    <w:p w14:paraId="7D0615B6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</w:t>
      </w:r>
      <w:proofErr w:type="spellStart"/>
      <w:r>
        <w:t>QuickCapture</w:t>
      </w:r>
      <w:proofErr w:type="spellEnd"/>
      <w:r>
        <w:t xml:space="preserve">  </w:t>
      </w:r>
    </w:p>
    <w:p w14:paraId="6D7BE48B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Dashboards </w:t>
      </w:r>
    </w:p>
    <w:p w14:paraId="44FBAB65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Workforce </w:t>
      </w:r>
    </w:p>
    <w:p w14:paraId="05EB281F" w14:textId="77777777" w:rsidR="00E043B1" w:rsidRDefault="003B06DE">
      <w:pPr>
        <w:numPr>
          <w:ilvl w:val="0"/>
          <w:numId w:val="1"/>
        </w:numPr>
        <w:ind w:hanging="420"/>
      </w:pPr>
      <w:r>
        <w:lastRenderedPageBreak/>
        <w:t xml:space="preserve">ArcGIS for SharePoint </w:t>
      </w:r>
    </w:p>
    <w:p w14:paraId="296EEC5A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Hub Basic </w:t>
      </w:r>
    </w:p>
    <w:p w14:paraId="1F6E104A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</w:t>
      </w:r>
      <w:proofErr w:type="spellStart"/>
      <w:r>
        <w:t>StoryMaps</w:t>
      </w:r>
      <w:proofErr w:type="spellEnd"/>
      <w:r>
        <w:t xml:space="preserve"> </w:t>
      </w:r>
    </w:p>
    <w:p w14:paraId="5C73A752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Experience Builder </w:t>
      </w:r>
      <w:r>
        <w:rPr>
          <w:rFonts w:ascii="Wingdings" w:eastAsia="Wingdings" w:hAnsi="Wingdings" w:cs="Wingdings"/>
        </w:rPr>
        <w:t>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ArcGIS Notebooks </w:t>
      </w:r>
    </w:p>
    <w:p w14:paraId="5BE6D6B8" w14:textId="77777777" w:rsidR="00E043B1" w:rsidRDefault="003B06DE">
      <w:pPr>
        <w:spacing w:after="0" w:line="259" w:lineRule="auto"/>
        <w:ind w:left="420" w:firstLine="0"/>
      </w:pPr>
      <w:r>
        <w:t xml:space="preserve"> </w:t>
      </w:r>
    </w:p>
    <w:p w14:paraId="41C83A31" w14:textId="77777777" w:rsidR="00E043B1" w:rsidRDefault="003B06DE">
      <w:pPr>
        <w:ind w:left="-5"/>
      </w:pPr>
      <w:r>
        <w:t xml:space="preserve">※ArcGIS Online Premium Apps </w:t>
      </w:r>
    </w:p>
    <w:p w14:paraId="396D527A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Business Analyst Web and Mobile Apps </w:t>
      </w:r>
    </w:p>
    <w:p w14:paraId="3201E2A5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Hub Premium** </w:t>
      </w:r>
    </w:p>
    <w:p w14:paraId="0D60A2FF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Insights </w:t>
      </w:r>
    </w:p>
    <w:p w14:paraId="4F59B5F3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Drone2Map Standard </w:t>
      </w:r>
    </w:p>
    <w:p w14:paraId="3FA616A6" w14:textId="77777777" w:rsidR="00E043B1" w:rsidRDefault="003B06DE">
      <w:pPr>
        <w:spacing w:after="0" w:line="259" w:lineRule="auto"/>
        <w:ind w:left="420" w:firstLine="0"/>
      </w:pPr>
      <w:r>
        <w:t xml:space="preserve"> </w:t>
      </w:r>
    </w:p>
    <w:p w14:paraId="61BFC34E" w14:textId="77777777" w:rsidR="00E043B1" w:rsidRDefault="003B06DE">
      <w:pPr>
        <w:ind w:left="-5"/>
      </w:pPr>
      <w:r>
        <w:t xml:space="preserve">【ArcGIS Enterprise】 </w:t>
      </w:r>
    </w:p>
    <w:p w14:paraId="14B481D9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Enterprise Advanced  </w:t>
      </w:r>
    </w:p>
    <w:p w14:paraId="6BE614A2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Image Server </w:t>
      </w:r>
    </w:p>
    <w:p w14:paraId="74B26A88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</w:t>
      </w:r>
      <w:proofErr w:type="spellStart"/>
      <w:r>
        <w:t>GeoEvent</w:t>
      </w:r>
      <w:proofErr w:type="spellEnd"/>
      <w:r>
        <w:t xml:space="preserve"> Server </w:t>
      </w:r>
    </w:p>
    <w:p w14:paraId="7BADE1F5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</w:t>
      </w:r>
      <w:proofErr w:type="spellStart"/>
      <w:r>
        <w:t>GeoAnalytics</w:t>
      </w:r>
      <w:proofErr w:type="spellEnd"/>
      <w:r>
        <w:t xml:space="preserve"> Server </w:t>
      </w:r>
    </w:p>
    <w:p w14:paraId="58C26C43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Monitor * </w:t>
      </w:r>
    </w:p>
    <w:p w14:paraId="35C034B6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Notebook Server * </w:t>
      </w:r>
    </w:p>
    <w:p w14:paraId="29B2F2F3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Knowledge * </w:t>
      </w:r>
    </w:p>
    <w:p w14:paraId="511F1D08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Video Server * </w:t>
      </w:r>
    </w:p>
    <w:p w14:paraId="31A9A40F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</w:t>
      </w:r>
      <w:proofErr w:type="spellStart"/>
      <w:r>
        <w:t>LocateXT</w:t>
      </w:r>
      <w:proofErr w:type="spellEnd"/>
      <w:r>
        <w:t xml:space="preserve"> * </w:t>
      </w:r>
    </w:p>
    <w:p w14:paraId="5407995B" w14:textId="77777777" w:rsidR="00E043B1" w:rsidRDefault="003B06DE">
      <w:pPr>
        <w:spacing w:after="0" w:line="259" w:lineRule="auto"/>
        <w:ind w:left="0" w:firstLine="0"/>
      </w:pPr>
      <w:r>
        <w:t xml:space="preserve"> </w:t>
      </w:r>
    </w:p>
    <w:p w14:paraId="429323F5" w14:textId="77777777" w:rsidR="00E043B1" w:rsidRDefault="003B06DE">
      <w:pPr>
        <w:ind w:left="-5" w:right="4442"/>
      </w:pPr>
      <w:r>
        <w:t xml:space="preserve">【インテリジェンス解析ソフトウエア製品】  単独使⽤ </w:t>
      </w:r>
    </w:p>
    <w:p w14:paraId="21D73710" w14:textId="77777777" w:rsidR="00E043B1" w:rsidRDefault="003B06DE">
      <w:pPr>
        <w:numPr>
          <w:ilvl w:val="0"/>
          <w:numId w:val="1"/>
        </w:numPr>
        <w:ind w:hanging="420"/>
      </w:pPr>
      <w:r>
        <w:t xml:space="preserve">ArcGIS </w:t>
      </w:r>
      <w:proofErr w:type="spellStart"/>
      <w:r>
        <w:t>AllSource</w:t>
      </w:r>
      <w:proofErr w:type="spellEnd"/>
      <w:r>
        <w:t xml:space="preserve"> * </w:t>
      </w:r>
    </w:p>
    <w:p w14:paraId="5868181C" w14:textId="77777777" w:rsidR="00E043B1" w:rsidRDefault="003B06DE">
      <w:pPr>
        <w:spacing w:after="0" w:line="259" w:lineRule="auto"/>
        <w:ind w:left="0" w:firstLine="0"/>
      </w:pPr>
      <w:r>
        <w:t xml:space="preserve"> </w:t>
      </w:r>
    </w:p>
    <w:p w14:paraId="2C71C5F6" w14:textId="77777777" w:rsidR="00E043B1" w:rsidRDefault="003B06DE">
      <w:pPr>
        <w:ind w:left="91" w:hanging="106"/>
      </w:pPr>
      <w:r>
        <w:t>*ライセンスのみ提供し、国内未サポートとなります。国内サポート対象製品に関しては、</w:t>
      </w:r>
      <w:r>
        <w:rPr>
          <w:color w:val="0563C1"/>
          <w:u w:val="single" w:color="0563C1"/>
        </w:rPr>
        <w:t>こちら</w:t>
      </w:r>
      <w:r>
        <w:t xml:space="preserve">をご覧ください。 </w:t>
      </w:r>
    </w:p>
    <w:p w14:paraId="23C43567" w14:textId="77777777" w:rsidR="00E043B1" w:rsidRDefault="003B06DE">
      <w:pPr>
        <w:spacing w:after="0"/>
        <w:ind w:left="106" w:right="1055" w:firstLine="0"/>
      </w:pPr>
      <w:r>
        <w:rPr>
          <w:color w:val="0563C1"/>
          <w:u w:val="single" w:color="0563C1"/>
        </w:rPr>
        <w:t>https://www.esrij.com/services/maintenance/products/</w:t>
      </w:r>
      <w:r>
        <w:t xml:space="preserve"> </w:t>
      </w:r>
    </w:p>
    <w:p w14:paraId="39416B63" w14:textId="77777777" w:rsidR="00E043B1" w:rsidRDefault="003B06DE">
      <w:pPr>
        <w:ind w:left="-5"/>
      </w:pPr>
      <w:r>
        <w:t xml:space="preserve">**リクエスト制になります。上記ライセンスを利⽤範囲内にてご希望数ご提供いたします。 </w:t>
      </w:r>
    </w:p>
    <w:p w14:paraId="1DC18CEF" w14:textId="77777777" w:rsidR="00E043B1" w:rsidRDefault="003B06DE">
      <w:pPr>
        <w:spacing w:after="0" w:line="259" w:lineRule="auto"/>
        <w:ind w:left="0" w:firstLine="0"/>
      </w:pPr>
      <w:r>
        <w:t xml:space="preserve"> </w:t>
      </w:r>
    </w:p>
    <w:p w14:paraId="254869BE" w14:textId="77777777" w:rsidR="00E043B1" w:rsidRDefault="003B06DE">
      <w:pPr>
        <w:spacing w:after="0" w:line="259" w:lineRule="auto"/>
        <w:ind w:left="-5"/>
      </w:pPr>
      <w:r>
        <w:rPr>
          <w:rFonts w:ascii="Yu Gothic UI" w:eastAsia="Yu Gothic UI" w:hAnsi="Yu Gothic UI" w:cs="Yu Gothic UI"/>
        </w:rPr>
        <w:t>〇</w:t>
      </w:r>
      <w:r>
        <w:t xml:space="preserve"> </w:t>
      </w:r>
      <w:r>
        <w:rPr>
          <w:rFonts w:ascii="Yu Gothic UI" w:eastAsia="Yu Gothic UI" w:hAnsi="Yu Gothic UI" w:cs="Yu Gothic UI"/>
        </w:rPr>
        <w:t>ライセンスの確認⽅法について</w:t>
      </w:r>
      <w:r>
        <w:t xml:space="preserve"> </w:t>
      </w:r>
    </w:p>
    <w:p w14:paraId="660D6B59" w14:textId="77777777" w:rsidR="00E043B1" w:rsidRDefault="003B06DE">
      <w:pPr>
        <w:numPr>
          <w:ilvl w:val="0"/>
          <w:numId w:val="2"/>
        </w:numPr>
        <w:ind w:hanging="360"/>
      </w:pPr>
      <w:r>
        <w:t xml:space="preserve">ArcGIS Pro および ArcGIS Online, Apps は、管理者権限にて ArcGIS Online にログイン後、ライセンスにて確認および学内に付与できます。 </w:t>
      </w:r>
    </w:p>
    <w:p w14:paraId="2BDC208E" w14:textId="77777777" w:rsidR="00E043B1" w:rsidRDefault="003B06DE">
      <w:pPr>
        <w:spacing w:after="0" w:line="259" w:lineRule="auto"/>
        <w:ind w:left="360" w:firstLine="0"/>
      </w:pPr>
      <w:r>
        <w:t xml:space="preserve"> </w:t>
      </w:r>
    </w:p>
    <w:p w14:paraId="36D9BEA7" w14:textId="77777777" w:rsidR="00E043B1" w:rsidRDefault="003B06DE">
      <w:pPr>
        <w:numPr>
          <w:ilvl w:val="0"/>
          <w:numId w:val="2"/>
        </w:numPr>
        <w:ind w:hanging="360"/>
      </w:pPr>
      <w:r>
        <w:t xml:space="preserve">ArcGIS Enterprise および ArcGIS </w:t>
      </w:r>
      <w:proofErr w:type="spellStart"/>
      <w:r>
        <w:t>AllSource</w:t>
      </w:r>
      <w:proofErr w:type="spellEnd"/>
      <w:r>
        <w:t xml:space="preserve"> は、管理者権限にて </w:t>
      </w:r>
      <w:proofErr w:type="spellStart"/>
      <w:r>
        <w:t>MyEsri</w:t>
      </w:r>
      <w:proofErr w:type="spellEnd"/>
      <w:r>
        <w:t xml:space="preserve"> よりライセンス番号を取得してください。 </w:t>
      </w:r>
    </w:p>
    <w:p w14:paraId="5A73E90E" w14:textId="77777777" w:rsidR="00E043B1" w:rsidRDefault="003B06DE">
      <w:pPr>
        <w:spacing w:after="0" w:line="259" w:lineRule="auto"/>
        <w:ind w:left="0" w:firstLine="0"/>
      </w:pPr>
      <w:r>
        <w:lastRenderedPageBreak/>
        <w:t xml:space="preserve"> </w:t>
      </w:r>
    </w:p>
    <w:p w14:paraId="2BC09681" w14:textId="77777777" w:rsidR="00E043B1" w:rsidRDefault="003B06DE">
      <w:pPr>
        <w:spacing w:after="60" w:line="259" w:lineRule="auto"/>
        <w:ind w:left="-5"/>
      </w:pPr>
      <w:r>
        <w:rPr>
          <w:rFonts w:ascii="Yu Gothic UI" w:eastAsia="Yu Gothic UI" w:hAnsi="Yu Gothic UI" w:cs="Yu Gothic UI"/>
        </w:rPr>
        <w:t xml:space="preserve">〇 サポート体制 </w:t>
      </w:r>
    </w:p>
    <w:p w14:paraId="165A933B" w14:textId="77777777" w:rsidR="00E043B1" w:rsidRDefault="003B06DE">
      <w:pPr>
        <w:numPr>
          <w:ilvl w:val="0"/>
          <w:numId w:val="3"/>
        </w:numPr>
        <w:spacing w:after="0"/>
        <w:ind w:right="1055" w:hanging="360"/>
      </w:pPr>
      <w:r>
        <w:t xml:space="preserve">サポート専⽤サイトである </w:t>
      </w:r>
      <w:proofErr w:type="spellStart"/>
      <w:r>
        <w:rPr>
          <w:color w:val="0563C1"/>
          <w:u w:val="single" w:color="0563C1"/>
        </w:rPr>
        <w:t>MyEsri</w:t>
      </w:r>
      <w:proofErr w:type="spellEnd"/>
      <w:r>
        <w:rPr>
          <w:color w:val="0563C1"/>
          <w:u w:val="single" w:color="0563C1"/>
        </w:rPr>
        <w:t xml:space="preserve"> </w:t>
      </w:r>
      <w:r>
        <w:t xml:space="preserve">より提供しています。 </w:t>
      </w:r>
      <w:r>
        <w:rPr>
          <w:color w:val="0563C1"/>
          <w:u w:val="single" w:color="0563C1"/>
        </w:rPr>
        <w:t>https://www.esri.com/ja-jp/my-esri-login</w:t>
      </w:r>
      <w:r>
        <w:t xml:space="preserve"> </w:t>
      </w:r>
    </w:p>
    <w:p w14:paraId="2BCEF309" w14:textId="77777777" w:rsidR="00E043B1" w:rsidRDefault="003B06DE">
      <w:pPr>
        <w:spacing w:after="0" w:line="259" w:lineRule="auto"/>
        <w:ind w:left="0" w:firstLine="0"/>
      </w:pPr>
      <w:r>
        <w:t xml:space="preserve"> </w:t>
      </w:r>
    </w:p>
    <w:p w14:paraId="3D4E6761" w14:textId="77777777" w:rsidR="00E043B1" w:rsidRDefault="003B06DE">
      <w:pPr>
        <w:numPr>
          <w:ilvl w:val="0"/>
          <w:numId w:val="3"/>
        </w:numPr>
        <w:spacing w:after="0"/>
        <w:ind w:right="1055" w:hanging="360"/>
      </w:pPr>
      <w:r>
        <w:t>My Esri に関しては、こちらの</w:t>
      </w:r>
      <w:r>
        <w:rPr>
          <w:color w:val="0563C1"/>
          <w:u w:val="single" w:color="0563C1"/>
        </w:rPr>
        <w:t>利⽤⼿順</w:t>
      </w:r>
      <w:r>
        <w:t xml:space="preserve">をご覧ください。 </w:t>
      </w:r>
      <w:r>
        <w:rPr>
          <w:color w:val="0563C1"/>
          <w:u w:val="single" w:color="0563C1"/>
        </w:rPr>
        <w:t>https://www.esrij.com/myesri/</w:t>
      </w:r>
      <w:r>
        <w:t xml:space="preserve"> </w:t>
      </w:r>
    </w:p>
    <w:p w14:paraId="03E0B62E" w14:textId="77777777" w:rsidR="00E043B1" w:rsidRDefault="003B06DE">
      <w:pPr>
        <w:spacing w:after="0" w:line="259" w:lineRule="auto"/>
        <w:ind w:left="0" w:firstLine="0"/>
      </w:pPr>
      <w:r>
        <w:t xml:space="preserve"> </w:t>
      </w:r>
    </w:p>
    <w:p w14:paraId="5EB9B031" w14:textId="77777777" w:rsidR="00E043B1" w:rsidRDefault="003B06DE">
      <w:pPr>
        <w:numPr>
          <w:ilvl w:val="0"/>
          <w:numId w:val="3"/>
        </w:numPr>
        <w:ind w:right="1055" w:hanging="360"/>
      </w:pPr>
      <w:r>
        <w:t xml:space="preserve">技術サポート窓⼝の⼈数等に関しては、教育機関窓⼝ education@esrij.com までお問い合わせください。 </w:t>
      </w:r>
    </w:p>
    <w:p w14:paraId="14A92B75" w14:textId="77777777" w:rsidR="00E043B1" w:rsidRDefault="003B06DE">
      <w:pPr>
        <w:spacing w:after="0" w:line="259" w:lineRule="auto"/>
        <w:ind w:left="0" w:firstLine="0"/>
      </w:pPr>
      <w:r>
        <w:rPr>
          <w:rFonts w:ascii="Yu Gothic UI" w:eastAsia="Yu Gothic UI" w:hAnsi="Yu Gothic UI" w:cs="Yu Gothic UI"/>
        </w:rPr>
        <w:t xml:space="preserve"> </w:t>
      </w:r>
    </w:p>
    <w:sectPr w:rsidR="00E043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1510" w:right="1078" w:bottom="1579" w:left="1080" w:header="916" w:footer="10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76AE" w14:textId="77777777" w:rsidR="001814C3" w:rsidRDefault="001814C3">
      <w:pPr>
        <w:spacing w:after="0" w:line="240" w:lineRule="auto"/>
      </w:pPr>
      <w:r>
        <w:separator/>
      </w:r>
    </w:p>
  </w:endnote>
  <w:endnote w:type="continuationSeparator" w:id="0">
    <w:p w14:paraId="16BE92DD" w14:textId="77777777" w:rsidR="001814C3" w:rsidRDefault="0018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9D53" w14:textId="77777777" w:rsidR="00E043B1" w:rsidRDefault="003B06DE">
    <w:pPr>
      <w:spacing w:after="0" w:line="251" w:lineRule="auto"/>
      <w:ind w:left="2155" w:right="1" w:firstLine="0"/>
      <w:jc w:val="right"/>
    </w:pPr>
    <w:r>
      <w:rPr>
        <w:sz w:val="16"/>
      </w:rPr>
      <w:t xml:space="preserve">2025 </w:t>
    </w:r>
    <w:r>
      <w:rPr>
        <w:sz w:val="16"/>
      </w:rPr>
      <w:t xml:space="preserve">年 3 ⽉現在の情報となります。提供ライセンスに関しては、予告なく変更される場合がございます。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8ABA" w14:textId="77777777" w:rsidR="00E043B1" w:rsidRDefault="003B06DE">
    <w:pPr>
      <w:spacing w:after="0" w:line="251" w:lineRule="auto"/>
      <w:ind w:left="2155" w:right="1" w:firstLine="0"/>
      <w:jc w:val="right"/>
    </w:pPr>
    <w:r>
      <w:rPr>
        <w:sz w:val="16"/>
      </w:rPr>
      <w:t xml:space="preserve">2025 </w:t>
    </w:r>
    <w:r>
      <w:rPr>
        <w:sz w:val="16"/>
      </w:rPr>
      <w:t xml:space="preserve">年 3 ⽉現在の情報となります。提供ライセンスに関しては、予告なく変更される場合がございます。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2CB4" w14:textId="77777777" w:rsidR="00E043B1" w:rsidRDefault="003B06DE">
    <w:pPr>
      <w:spacing w:after="0" w:line="251" w:lineRule="auto"/>
      <w:ind w:left="2155" w:right="1" w:firstLine="0"/>
      <w:jc w:val="right"/>
    </w:pPr>
    <w:r>
      <w:rPr>
        <w:sz w:val="16"/>
      </w:rPr>
      <w:t xml:space="preserve">2025 </w:t>
    </w:r>
    <w:r>
      <w:rPr>
        <w:sz w:val="16"/>
      </w:rPr>
      <w:t xml:space="preserve">年 3 ⽉現在の情報となります。提供ライセンスに関しては、予告なく変更される場合がございます。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C34C" w14:textId="77777777" w:rsidR="001814C3" w:rsidRDefault="001814C3">
      <w:pPr>
        <w:spacing w:after="0" w:line="240" w:lineRule="auto"/>
      </w:pPr>
      <w:r>
        <w:separator/>
      </w:r>
    </w:p>
  </w:footnote>
  <w:footnote w:type="continuationSeparator" w:id="0">
    <w:p w14:paraId="71FE5384" w14:textId="77777777" w:rsidR="001814C3" w:rsidRDefault="0018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D4B8" w14:textId="77777777" w:rsidR="00E043B1" w:rsidRDefault="003B06DE">
    <w:pPr>
      <w:spacing w:after="0" w:line="259" w:lineRule="auto"/>
      <w:ind w:left="0" w:firstLine="0"/>
      <w:jc w:val="right"/>
    </w:pPr>
    <w:r>
      <w:t xml:space="preserve">ESRI ジャパン株式会社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ED06" w14:textId="77777777" w:rsidR="00E043B1" w:rsidRDefault="003B06DE">
    <w:pPr>
      <w:spacing w:after="0" w:line="259" w:lineRule="auto"/>
      <w:ind w:left="0" w:firstLine="0"/>
      <w:jc w:val="right"/>
    </w:pPr>
    <w:r>
      <w:t xml:space="preserve">ESRI </w:t>
    </w:r>
    <w:r>
      <w:t xml:space="preserve">ジャパン株式会社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C5CE" w14:textId="77777777" w:rsidR="00E043B1" w:rsidRDefault="003B06DE">
    <w:pPr>
      <w:spacing w:after="0" w:line="259" w:lineRule="auto"/>
      <w:ind w:left="0" w:firstLine="0"/>
      <w:jc w:val="right"/>
    </w:pPr>
    <w:r>
      <w:t xml:space="preserve">ESRI </w:t>
    </w:r>
    <w:r>
      <w:t xml:space="preserve">ジャパン株式会社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B086E"/>
    <w:multiLevelType w:val="hybridMultilevel"/>
    <w:tmpl w:val="0BBA2DA6"/>
    <w:lvl w:ilvl="0" w:tplc="85B4E860">
      <w:start w:val="1"/>
      <w:numFmt w:val="bullet"/>
      <w:lvlText w:val="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FCFF42">
      <w:start w:val="1"/>
      <w:numFmt w:val="bullet"/>
      <w:lvlText w:val="o"/>
      <w:lvlJc w:val="left"/>
      <w:pPr>
        <w:ind w:left="1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1A2FD6">
      <w:start w:val="1"/>
      <w:numFmt w:val="bullet"/>
      <w:lvlText w:val="▪"/>
      <w:lvlJc w:val="left"/>
      <w:pPr>
        <w:ind w:left="1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C2F1D4">
      <w:start w:val="1"/>
      <w:numFmt w:val="bullet"/>
      <w:lvlText w:val="•"/>
      <w:lvlJc w:val="left"/>
      <w:pPr>
        <w:ind w:left="2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CA0D04">
      <w:start w:val="1"/>
      <w:numFmt w:val="bullet"/>
      <w:lvlText w:val="o"/>
      <w:lvlJc w:val="left"/>
      <w:pPr>
        <w:ind w:left="3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D81566">
      <w:start w:val="1"/>
      <w:numFmt w:val="bullet"/>
      <w:lvlText w:val="▪"/>
      <w:lvlJc w:val="left"/>
      <w:pPr>
        <w:ind w:left="4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D4250A">
      <w:start w:val="1"/>
      <w:numFmt w:val="bullet"/>
      <w:lvlText w:val="•"/>
      <w:lvlJc w:val="left"/>
      <w:pPr>
        <w:ind w:left="4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24062E">
      <w:start w:val="1"/>
      <w:numFmt w:val="bullet"/>
      <w:lvlText w:val="o"/>
      <w:lvlJc w:val="left"/>
      <w:pPr>
        <w:ind w:left="5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52C732">
      <w:start w:val="1"/>
      <w:numFmt w:val="bullet"/>
      <w:lvlText w:val="▪"/>
      <w:lvlJc w:val="left"/>
      <w:pPr>
        <w:ind w:left="6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047A7A"/>
    <w:multiLevelType w:val="hybridMultilevel"/>
    <w:tmpl w:val="B510DB36"/>
    <w:lvl w:ilvl="0" w:tplc="6338C312">
      <w:start w:val="1"/>
      <w:numFmt w:val="bullet"/>
      <w:lvlText w:val="-"/>
      <w:lvlJc w:val="left"/>
      <w:pPr>
        <w:ind w:left="36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AAF1D8">
      <w:start w:val="1"/>
      <w:numFmt w:val="bullet"/>
      <w:lvlText w:val="o"/>
      <w:lvlJc w:val="left"/>
      <w:pPr>
        <w:ind w:left="108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8E86A8">
      <w:start w:val="1"/>
      <w:numFmt w:val="bullet"/>
      <w:lvlText w:val="▪"/>
      <w:lvlJc w:val="left"/>
      <w:pPr>
        <w:ind w:left="180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1875F6">
      <w:start w:val="1"/>
      <w:numFmt w:val="bullet"/>
      <w:lvlText w:val="•"/>
      <w:lvlJc w:val="left"/>
      <w:pPr>
        <w:ind w:left="252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7A64DE">
      <w:start w:val="1"/>
      <w:numFmt w:val="bullet"/>
      <w:lvlText w:val="o"/>
      <w:lvlJc w:val="left"/>
      <w:pPr>
        <w:ind w:left="324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6EB664">
      <w:start w:val="1"/>
      <w:numFmt w:val="bullet"/>
      <w:lvlText w:val="▪"/>
      <w:lvlJc w:val="left"/>
      <w:pPr>
        <w:ind w:left="396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325F9E">
      <w:start w:val="1"/>
      <w:numFmt w:val="bullet"/>
      <w:lvlText w:val="•"/>
      <w:lvlJc w:val="left"/>
      <w:pPr>
        <w:ind w:left="468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0CFC06">
      <w:start w:val="1"/>
      <w:numFmt w:val="bullet"/>
      <w:lvlText w:val="o"/>
      <w:lvlJc w:val="left"/>
      <w:pPr>
        <w:ind w:left="540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52BA38">
      <w:start w:val="1"/>
      <w:numFmt w:val="bullet"/>
      <w:lvlText w:val="▪"/>
      <w:lvlJc w:val="left"/>
      <w:pPr>
        <w:ind w:left="612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225A00"/>
    <w:multiLevelType w:val="hybridMultilevel"/>
    <w:tmpl w:val="F9CCAF88"/>
    <w:lvl w:ilvl="0" w:tplc="7CF06AB2">
      <w:start w:val="1"/>
      <w:numFmt w:val="bullet"/>
      <w:lvlText w:val="-"/>
      <w:lvlJc w:val="left"/>
      <w:pPr>
        <w:ind w:left="36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622826">
      <w:start w:val="1"/>
      <w:numFmt w:val="bullet"/>
      <w:lvlText w:val="o"/>
      <w:lvlJc w:val="left"/>
      <w:pPr>
        <w:ind w:left="108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F00918">
      <w:start w:val="1"/>
      <w:numFmt w:val="bullet"/>
      <w:lvlText w:val="▪"/>
      <w:lvlJc w:val="left"/>
      <w:pPr>
        <w:ind w:left="180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DC327E">
      <w:start w:val="1"/>
      <w:numFmt w:val="bullet"/>
      <w:lvlText w:val="•"/>
      <w:lvlJc w:val="left"/>
      <w:pPr>
        <w:ind w:left="252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C8B124">
      <w:start w:val="1"/>
      <w:numFmt w:val="bullet"/>
      <w:lvlText w:val="o"/>
      <w:lvlJc w:val="left"/>
      <w:pPr>
        <w:ind w:left="324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8C2308">
      <w:start w:val="1"/>
      <w:numFmt w:val="bullet"/>
      <w:lvlText w:val="▪"/>
      <w:lvlJc w:val="left"/>
      <w:pPr>
        <w:ind w:left="396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E23CE8">
      <w:start w:val="1"/>
      <w:numFmt w:val="bullet"/>
      <w:lvlText w:val="•"/>
      <w:lvlJc w:val="left"/>
      <w:pPr>
        <w:ind w:left="468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B96F208">
      <w:start w:val="1"/>
      <w:numFmt w:val="bullet"/>
      <w:lvlText w:val="o"/>
      <w:lvlJc w:val="left"/>
      <w:pPr>
        <w:ind w:left="540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DA0F50">
      <w:start w:val="1"/>
      <w:numFmt w:val="bullet"/>
      <w:lvlText w:val="▪"/>
      <w:lvlJc w:val="left"/>
      <w:pPr>
        <w:ind w:left="612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0540887">
    <w:abstractNumId w:val="0"/>
  </w:num>
  <w:num w:numId="2" w16cid:durableId="27025984">
    <w:abstractNumId w:val="2"/>
  </w:num>
  <w:num w:numId="3" w16cid:durableId="188344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3B1"/>
    <w:rsid w:val="000A1B58"/>
    <w:rsid w:val="000F12CA"/>
    <w:rsid w:val="001814C3"/>
    <w:rsid w:val="00191F5D"/>
    <w:rsid w:val="003B06DE"/>
    <w:rsid w:val="005710E1"/>
    <w:rsid w:val="00E0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9A43E"/>
  <w15:docId w15:val="{E141C5CD-FF13-4B42-B89D-69B90342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58" w:lineRule="auto"/>
      <w:ind w:left="10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B9FD504173634E8C87BD71367EEB39" ma:contentTypeVersion="17" ma:contentTypeDescription="新しいドキュメントを作成します。" ma:contentTypeScope="" ma:versionID="2a41f9687458ffca8253ee8e90109432">
  <xsd:schema xmlns:xsd="http://www.w3.org/2001/XMLSchema" xmlns:xs="http://www.w3.org/2001/XMLSchema" xmlns:p="http://schemas.microsoft.com/office/2006/metadata/properties" xmlns:ns2="cf7cfe32-6a03-46ce-a201-8acc21335f04" xmlns:ns3="d0e88a10-31cb-4998-8a20-b8c9ea07037a" targetNamespace="http://schemas.microsoft.com/office/2006/metadata/properties" ma:root="true" ma:fieldsID="6873a685d6ae16aae1e3fd4839a25069" ns2:_="" ns3:_="">
    <xsd:import namespace="cf7cfe32-6a03-46ce-a201-8acc21335f04"/>
    <xsd:import namespace="d0e88a10-31cb-4998-8a20-b8c9ea070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x30c6__x30b9__x30c8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fe32-6a03-46ce-a201-8acc21335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30c6__x30b9__x30c8_" ma:index="23" nillable="true" ma:displayName="テスト" ma:format="Dropdown" ma:internalName="_x30c6__x30b9__x30c8_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88a10-31cb-4998-8a20-b8c9ea070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396cf4d-aec9-430b-b165-0c88de440df5}" ma:internalName="TaxCatchAll" ma:showField="CatchAllData" ma:web="d0e88a10-31cb-4998-8a20-b8c9ea070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88a10-31cb-4998-8a20-b8c9ea07037a" xsi:nil="true"/>
    <lcf76f155ced4ddcb4097134ff3c332f xmlns="cf7cfe32-6a03-46ce-a201-8acc21335f04">
      <Terms xmlns="http://schemas.microsoft.com/office/infopath/2007/PartnerControls"/>
    </lcf76f155ced4ddcb4097134ff3c332f>
    <_x30c6__x30b9__x30c8_ xmlns="cf7cfe32-6a03-46ce-a201-8acc21335f04" xsi:nil="true"/>
  </documentManagement>
</p:properties>
</file>

<file path=customXml/itemProps1.xml><?xml version="1.0" encoding="utf-8"?>
<ds:datastoreItem xmlns:ds="http://schemas.openxmlformats.org/officeDocument/2006/customXml" ds:itemID="{9B8232CD-5E18-4186-A6E9-4000FB3D003C}"/>
</file>

<file path=customXml/itemProps2.xml><?xml version="1.0" encoding="utf-8"?>
<ds:datastoreItem xmlns:ds="http://schemas.openxmlformats.org/officeDocument/2006/customXml" ds:itemID="{D8579F4C-6223-48BA-B707-CC1E54D0B9F9}"/>
</file>

<file path=customXml/itemProps3.xml><?xml version="1.0" encoding="utf-8"?>
<ds:datastoreItem xmlns:ds="http://schemas.openxmlformats.org/officeDocument/2006/customXml" ds:itemID="{DEAC809C-438A-4CCD-B611-121274A52850}"/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&lt;4D6963726F736F667420576F7264202D208DC590565F8341834A8366837E8362834E83708362834E8376838C837E83418380945B95698C6091D45F938C8B9E937397A791E58A7732303234303331372E646F6378&gt;</dc:title>
  <dc:subject/>
  <dc:creator>ej2168</dc:creator>
  <cp:keywords/>
  <cp:lastModifiedBy>河島 聖司</cp:lastModifiedBy>
  <cp:revision>2</cp:revision>
  <cp:lastPrinted>2026-02-18T05:01:00Z</cp:lastPrinted>
  <dcterms:created xsi:type="dcterms:W3CDTF">2026-02-18T05:04:00Z</dcterms:created>
  <dcterms:modified xsi:type="dcterms:W3CDTF">2026-02-18T05:04:00Z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0x01010074B9FD504173634E8C87BD71367EEB39</vt:lpwstr>
  </property>
</Properties>
</file>